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86MS0050-01-2023-</w:t>
      </w:r>
      <w:r>
        <w:rPr>
          <w:rFonts w:ascii="Times New Roman" w:eastAsia="Times New Roman" w:hAnsi="Times New Roman" w:cs="Times New Roman"/>
          <w:sz w:val="20"/>
          <w:szCs w:val="20"/>
        </w:rPr>
        <w:t>007715-82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12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Научно</w:t>
      </w:r>
      <w:r>
        <w:rPr>
          <w:rFonts w:ascii="Times New Roman" w:eastAsia="Times New Roman" w:hAnsi="Times New Roman" w:cs="Times New Roman"/>
        </w:rPr>
        <w:t xml:space="preserve">-производственная компания «Экологические системы» Воскобойникова Андрея Юрьевича,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прожива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</w:rPr>
        <w:t xml:space="preserve">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3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8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01.04.202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Научно</w:t>
      </w:r>
      <w:r>
        <w:rPr>
          <w:rFonts w:ascii="Times New Roman" w:eastAsia="Times New Roman" w:hAnsi="Times New Roman" w:cs="Times New Roman"/>
        </w:rPr>
        <w:t xml:space="preserve">-производственная компания «Экологические системы»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юридический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адрес: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ХМАО-Югра г. Нижневартовск</w:t>
      </w:r>
      <w:r>
        <w:rPr>
          <w:rFonts w:ascii="Times New Roman" w:eastAsia="Times New Roman" w:hAnsi="Times New Roman" w:cs="Times New Roman"/>
        </w:rPr>
        <w:t xml:space="preserve"> ул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3ПС 10Б, 6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Воскобойниковым А.Ю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МРИ ФНС России № 6 по ХМАО-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гре </w:t>
      </w:r>
      <w:r>
        <w:rPr>
          <w:rFonts w:ascii="Times New Roman" w:eastAsia="Times New Roman" w:hAnsi="Times New Roman" w:cs="Times New Roman"/>
        </w:rPr>
        <w:t>бухгалтерск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отчетност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за 12 месяцев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</w:t>
      </w:r>
      <w:r>
        <w:rPr>
          <w:rFonts w:ascii="Times New Roman" w:eastAsia="Times New Roman" w:hAnsi="Times New Roman" w:cs="Times New Roman"/>
        </w:rPr>
        <w:t>31.03.202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фактически </w:t>
      </w:r>
      <w:r>
        <w:rPr>
          <w:rFonts w:ascii="Times New Roman" w:eastAsia="Times New Roman" w:hAnsi="Times New Roman" w:cs="Times New Roman"/>
        </w:rPr>
        <w:t>отчетность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Воскобойников А.Ю. </w:t>
      </w:r>
      <w:r>
        <w:rPr>
          <w:rFonts w:ascii="Times New Roman" w:eastAsia="Times New Roman" w:hAnsi="Times New Roman" w:cs="Times New Roman"/>
        </w:rPr>
        <w:t>не яви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исследовал письменные доказательства по делу: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№ </w:t>
      </w:r>
      <w:r>
        <w:rPr>
          <w:rFonts w:ascii="Times New Roman" w:eastAsia="Times New Roman" w:hAnsi="Times New Roman" w:cs="Times New Roman"/>
        </w:rPr>
        <w:t>86032</w:t>
      </w:r>
      <w:r>
        <w:rPr>
          <w:rFonts w:ascii="Times New Roman" w:eastAsia="Times New Roman" w:hAnsi="Times New Roman" w:cs="Times New Roman"/>
        </w:rPr>
        <w:t>332000047800001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согласно которой бухгалтерская отчетность за 12 месяцев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ставлена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выписку из ЕГРЮЛ,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Частью 1 ст. 15.6 Кодекса РФ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сведений, необходимых для осуществления налогового контроля.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Объектом административно-правовой охраны ч.1 ст.15.6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является порядок осуществления налогового контроля.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осуществления мероприятий по налоговому контролю.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п.п.5 п.1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</w:rPr>
        <w:t xml:space="preserve"> от 6 декабря 2011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402-ФЗ «О бухгалтерском учете»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 xml:space="preserve">12 месяцев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Воскобойниковым А.Ю.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 в</w:t>
      </w:r>
      <w:r>
        <w:rPr>
          <w:rFonts w:ascii="Times New Roman" w:eastAsia="Times New Roman" w:hAnsi="Times New Roman" w:cs="Times New Roman"/>
        </w:rPr>
        <w:t xml:space="preserve">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ч. 1 ст. 15.6 Кодекса РФ об АП.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Воскобойникова А.Ю.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инкриминируемого </w:t>
      </w:r>
      <w:r>
        <w:rPr>
          <w:rFonts w:ascii="Times New Roman" w:eastAsia="Times New Roman" w:hAnsi="Times New Roman" w:cs="Times New Roman"/>
        </w:rPr>
        <w:t>правонарушения.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обстоятельств, предусмотренных ст. ст. 4.2, 4.3 Кодекса РФ об </w:t>
      </w:r>
      <w:r>
        <w:rPr>
          <w:rFonts w:ascii="Times New Roman" w:eastAsia="Times New Roman" w:hAnsi="Times New Roman" w:cs="Times New Roman"/>
        </w:rPr>
        <w:t xml:space="preserve">административных правонарушения </w:t>
      </w:r>
      <w:r>
        <w:rPr>
          <w:rFonts w:ascii="Times New Roman" w:eastAsia="Times New Roman" w:hAnsi="Times New Roman" w:cs="Times New Roman"/>
        </w:rPr>
        <w:t>и полагает необходимым назначить наказание в виде административного штрафа.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</w:t>
      </w:r>
      <w:r>
        <w:rPr>
          <w:rFonts w:ascii="Times New Roman" w:eastAsia="Times New Roman" w:hAnsi="Times New Roman" w:cs="Times New Roman"/>
        </w:rPr>
        <w:t>, 32.2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ПОСТАНОВИЛ: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Научно</w:t>
      </w:r>
      <w:r>
        <w:rPr>
          <w:rFonts w:ascii="Times New Roman" w:eastAsia="Times New Roman" w:hAnsi="Times New Roman" w:cs="Times New Roman"/>
        </w:rPr>
        <w:t xml:space="preserve">-производственная компания «Экологические системы» Воскобойникова Андрея Юрьевича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</w:t>
      </w:r>
      <w:r>
        <w:rPr>
          <w:rFonts w:ascii="Times New Roman" w:eastAsia="Times New Roman" w:hAnsi="Times New Roman" w:cs="Times New Roman"/>
        </w:rPr>
        <w:t>ого судью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72011601153010006140; ОКТМО 71875000. Идентификатор </w:t>
      </w:r>
      <w:r>
        <w:rPr>
          <w:rFonts w:ascii="Times New Roman" w:eastAsia="Times New Roman" w:hAnsi="Times New Roman" w:cs="Times New Roman"/>
        </w:rPr>
        <w:t>041236540050501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352315148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9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_»___</w:t>
      </w:r>
      <w:r>
        <w:rPr>
          <w:rFonts w:ascii="Times New Roman" w:eastAsia="Times New Roman" w:hAnsi="Times New Roman" w:cs="Times New Roman"/>
        </w:rPr>
        <w:t>01________2024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5-10</w:t>
      </w:r>
      <w:r>
        <w:rPr>
          <w:rFonts w:ascii="Times New Roman" w:eastAsia="Times New Roman" w:hAnsi="Times New Roman" w:cs="Times New Roman"/>
        </w:rPr>
        <w:t>-2110\2024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foot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9rplc-44">
    <w:name w:val="cat-UserDefined grp-3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003036.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